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3216" w:right="902" w:hanging="2450"/>
        <w:spacing w:before="140" w:line="23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9"/>
        </w:rPr>
        <w:t>关于成立辽宁省社区教育制度建设研究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10"/>
        </w:rPr>
        <w:t>项目组的通知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before="10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各市开放大学、各市社区教育指导中心：</w:t>
      </w:r>
    </w:p>
    <w:p>
      <w:pPr>
        <w:ind w:firstLine="649"/>
        <w:spacing w:before="199" w:line="323" w:lineRule="auto"/>
        <w:jc w:val="both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22"/>
        </w:rPr>
        <w:t>2022年10月，辽宁开放大学申报的《服务基层社会治理</w:t>
      </w:r>
      <w:r>
        <w:rPr>
          <w:rFonts w:ascii="SimSun" w:hAnsi="SimSun" w:eastAsia="SimSun" w:cs="SimSun"/>
          <w:sz w:val="32"/>
          <w:szCs w:val="32"/>
          <w:spacing w:val="3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9"/>
        </w:rPr>
        <w:t>的社区教育制度研究》获批辽宁省社科基金重大委托研究项</w:t>
      </w:r>
      <w:r>
        <w:rPr>
          <w:rFonts w:ascii="SimSun" w:hAnsi="SimSun" w:eastAsia="SimSun" w:cs="SimSun"/>
          <w:sz w:val="32"/>
          <w:szCs w:val="32"/>
          <w:spacing w:val="8"/>
        </w:rPr>
        <w:t>目。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9"/>
        </w:rPr>
        <w:t>为更好地做好项目研究工作，并以此项目为牵动，深入推进开</w:t>
      </w:r>
      <w:r>
        <w:rPr>
          <w:rFonts w:ascii="SimSun" w:hAnsi="SimSun" w:eastAsia="SimSun" w:cs="SimSun"/>
          <w:sz w:val="32"/>
          <w:szCs w:val="32"/>
          <w:spacing w:val="3"/>
        </w:rPr>
        <w:t xml:space="preserve">   </w:t>
      </w:r>
      <w:r>
        <w:rPr>
          <w:rFonts w:ascii="SimSun" w:hAnsi="SimSun" w:eastAsia="SimSun" w:cs="SimSun"/>
          <w:sz w:val="32"/>
          <w:szCs w:val="32"/>
          <w:spacing w:val="11"/>
        </w:rPr>
        <w:t>放大学体系社区教育研究及实践工作，经研究，决定成立辽宁</w:t>
      </w:r>
    </w:p>
    <w:p>
      <w:pPr>
        <w:spacing w:before="1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省社区教育制度建设研究项目组。</w:t>
      </w:r>
    </w:p>
    <w:p>
      <w:pPr>
        <w:ind w:left="654"/>
        <w:spacing w:before="204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一、工作任务</w:t>
      </w:r>
    </w:p>
    <w:p>
      <w:pPr>
        <w:ind w:right="273" w:firstLine="649"/>
        <w:spacing w:before="192" w:line="324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1"/>
        </w:rPr>
        <w:t>1.按照新时代党和国家对开放大学提出的新要</w:t>
      </w:r>
      <w:r>
        <w:rPr>
          <w:rFonts w:ascii="SimSun" w:hAnsi="SimSun" w:eastAsia="SimSun" w:cs="SimSun"/>
          <w:sz w:val="32"/>
          <w:szCs w:val="32"/>
          <w:spacing w:val="10"/>
        </w:rPr>
        <w:t>求，秉持科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11"/>
        </w:rPr>
        <w:t>研兴校、科研兴教理念，常态化推进社区教育等专项研究和</w:t>
      </w:r>
      <w:r>
        <w:rPr>
          <w:rFonts w:ascii="SimSun" w:hAnsi="SimSun" w:eastAsia="SimSun" w:cs="SimSun"/>
          <w:sz w:val="32"/>
          <w:szCs w:val="32"/>
          <w:spacing w:val="10"/>
        </w:rPr>
        <w:t>实</w:t>
      </w:r>
    </w:p>
    <w:p>
      <w:pPr>
        <w:spacing w:line="22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践工作。</w:t>
      </w:r>
    </w:p>
    <w:p>
      <w:pPr>
        <w:ind w:left="649"/>
        <w:spacing w:before="176" w:line="560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1"/>
          <w:position w:val="17"/>
        </w:rPr>
        <w:t>2.按照辽宁省社会科学规划基金办公室要求，开展《服</w:t>
      </w:r>
      <w:r>
        <w:rPr>
          <w:rFonts w:ascii="SimSun" w:hAnsi="SimSun" w:eastAsia="SimSun" w:cs="SimSun"/>
          <w:sz w:val="32"/>
          <w:szCs w:val="32"/>
          <w:spacing w:val="10"/>
          <w:position w:val="17"/>
        </w:rPr>
        <w:t>务</w:t>
      </w:r>
    </w:p>
    <w:p>
      <w:pPr>
        <w:spacing w:before="1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"/>
        </w:rPr>
        <w:t>基层社会治理的社区教育制度研究》重大委托项目研究工作。</w:t>
      </w:r>
    </w:p>
    <w:p>
      <w:pPr>
        <w:ind w:left="649"/>
        <w:spacing w:before="181" w:line="560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1"/>
          <w:position w:val="17"/>
        </w:rPr>
        <w:t>3.指导《服务基层社会治理的社区教育制度研究》各子项</w:t>
      </w:r>
    </w:p>
    <w:p>
      <w:pPr>
        <w:spacing w:before="1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目和开放大学体系社区教育理论和实践研究工作。</w:t>
      </w:r>
    </w:p>
    <w:p>
      <w:pPr>
        <w:ind w:right="271" w:firstLine="649"/>
        <w:spacing w:before="180" w:line="324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1"/>
        </w:rPr>
        <w:t>4.围绕项目研究内容，组织开展社区教育、老年教育、家</w:t>
      </w:r>
      <w:r>
        <w:rPr>
          <w:rFonts w:ascii="SimSun" w:hAnsi="SimSun" w:eastAsia="SimSun" w:cs="SimSun"/>
          <w:sz w:val="32"/>
          <w:szCs w:val="32"/>
          <w:spacing w:val="1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9"/>
        </w:rPr>
        <w:t>庭教育、学习型城市建设、乡村社区教育、社区教育数字化等</w:t>
      </w:r>
    </w:p>
    <w:p>
      <w:pPr>
        <w:spacing w:line="22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领域的实验工作。</w:t>
      </w:r>
    </w:p>
    <w:p>
      <w:pPr>
        <w:ind w:left="654"/>
        <w:spacing w:before="24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3"/>
        </w:rPr>
        <w:t>二、</w:t>
      </w:r>
      <w:r>
        <w:rPr>
          <w:rFonts w:ascii="SimHei" w:hAnsi="SimHei" w:eastAsia="SimHei" w:cs="SimHei"/>
          <w:sz w:val="32"/>
          <w:szCs w:val="32"/>
          <w:spacing w:val="-8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3"/>
        </w:rPr>
        <w:t>组织架构</w:t>
      </w:r>
    </w:p>
    <w:p>
      <w:pPr>
        <w:ind w:left="649"/>
        <w:spacing w:before="198" w:line="571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1"/>
          <w:position w:val="18"/>
        </w:rPr>
        <w:t>组</w:t>
      </w:r>
      <w:r>
        <w:rPr>
          <w:rFonts w:ascii="SimSun" w:hAnsi="SimSun" w:eastAsia="SimSun" w:cs="SimSun"/>
          <w:sz w:val="32"/>
          <w:szCs w:val="32"/>
          <w:spacing w:val="15"/>
          <w:position w:val="18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11"/>
          <w:position w:val="18"/>
        </w:rPr>
        <w:t>长：伊焕斌辽宁开放大学党委书记、辽宁省社区教育</w:t>
      </w:r>
    </w:p>
    <w:p>
      <w:pPr>
        <w:spacing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2"/>
        </w:rPr>
        <w:t>指导中心主任</w:t>
      </w:r>
    </w:p>
    <w:p>
      <w:pPr>
        <w:sectPr>
          <w:footerReference w:type="default" r:id="rId1"/>
          <w:pgSz w:w="12090" w:h="16960"/>
          <w:pgMar w:top="1441" w:right="1449" w:bottom="1026" w:left="1430" w:header="0" w:footer="847" w:gutter="0"/>
        </w:sectPr>
        <w:rPr/>
      </w:pPr>
    </w:p>
    <w:p>
      <w:pPr>
        <w:ind w:left="251"/>
        <w:spacing w:before="15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1"/>
        </w:rPr>
        <w:t>副组长：吴厚兴辽宁开放大学副校长</w:t>
      </w:r>
    </w:p>
    <w:p>
      <w:pPr>
        <w:ind w:left="1531"/>
        <w:spacing w:before="201" w:line="573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9"/>
          <w:position w:val="19"/>
        </w:rPr>
        <w:t>潘士君辽宁省社区教育指导中心副主任</w:t>
      </w:r>
    </w:p>
    <w:p>
      <w:pPr>
        <w:ind w:left="251"/>
        <w:spacing w:before="1"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3"/>
        </w:rPr>
        <w:t>成</w:t>
      </w:r>
      <w:r>
        <w:rPr>
          <w:rFonts w:ascii="SimSun" w:hAnsi="SimSun" w:eastAsia="SimSun" w:cs="SimSun"/>
          <w:sz w:val="31"/>
          <w:szCs w:val="31"/>
          <w:spacing w:val="2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13"/>
        </w:rPr>
        <w:t>员：</w:t>
      </w:r>
    </w:p>
    <w:p>
      <w:pPr>
        <w:ind w:left="1531"/>
        <w:spacing w:before="196" w:line="56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2"/>
          <w:position w:val="18"/>
        </w:rPr>
        <w:t>汤晓伟沈阳开放大学副校长</w:t>
      </w:r>
    </w:p>
    <w:p>
      <w:pPr>
        <w:ind w:left="1531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2"/>
        </w:rPr>
        <w:t>孙雪峰大连开放大学副校长</w:t>
      </w:r>
    </w:p>
    <w:p>
      <w:pPr>
        <w:ind w:left="1531"/>
        <w:spacing w:before="19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8"/>
        </w:rPr>
        <w:t>秦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28"/>
        </w:rPr>
        <w:t>宏鞍山开放大学校长</w:t>
      </w:r>
    </w:p>
    <w:p>
      <w:pPr>
        <w:ind w:left="1531"/>
        <w:spacing w:before="190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4"/>
        </w:rPr>
        <w:t>江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24"/>
        </w:rPr>
        <w:t>红丹东开放大学党委书记</w:t>
      </w:r>
    </w:p>
    <w:p>
      <w:pPr>
        <w:ind w:left="1531"/>
        <w:spacing w:before="193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4"/>
        </w:rPr>
        <w:t>李大成本溪开放大学党委书记</w:t>
      </w:r>
    </w:p>
    <w:p>
      <w:pPr>
        <w:ind w:left="1531"/>
        <w:spacing w:before="19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4"/>
        </w:rPr>
        <w:t>刘春宏铁岭开放大学党委书记</w:t>
      </w:r>
    </w:p>
    <w:p>
      <w:pPr>
        <w:ind w:left="1531"/>
        <w:spacing w:before="19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4"/>
        </w:rPr>
        <w:t>韩智玲锦州开放大学党委书记</w:t>
      </w:r>
    </w:p>
    <w:p>
      <w:pPr>
        <w:ind w:left="1531"/>
        <w:spacing w:before="19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4"/>
        </w:rPr>
        <w:t>张凤森朝阳开放大学党委书记</w:t>
      </w:r>
    </w:p>
    <w:p>
      <w:pPr>
        <w:ind w:left="1531"/>
        <w:spacing w:before="193" w:line="56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1"/>
          <w:position w:val="18"/>
        </w:rPr>
        <w:t>宗志远葫芦岛继续教育学院院长</w:t>
      </w:r>
    </w:p>
    <w:p>
      <w:pPr>
        <w:ind w:left="1531"/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1"/>
        </w:rPr>
        <w:t>张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21"/>
        </w:rPr>
        <w:t>彬辽阳职业技术学院副院长</w:t>
      </w:r>
    </w:p>
    <w:p>
      <w:pPr>
        <w:ind w:left="1531"/>
        <w:spacing w:before="191" w:line="56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9"/>
          <w:position w:val="18"/>
        </w:rPr>
        <w:t>王玉宝大连市社区教育指导中心办公室副主任</w:t>
      </w:r>
    </w:p>
    <w:p>
      <w:pPr>
        <w:ind w:left="1531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9"/>
        </w:rPr>
        <w:t>丰华涛辽宁开放大学终身教育研究中心主任</w:t>
      </w:r>
    </w:p>
    <w:p>
      <w:pPr>
        <w:ind w:left="1531"/>
        <w:spacing w:before="193" w:line="56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  <w:position w:val="18"/>
        </w:rPr>
        <w:t>周志忠辽宁开放大学终身教育指导服务中心主任</w:t>
      </w:r>
    </w:p>
    <w:p>
      <w:pPr>
        <w:ind w:left="1531"/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0"/>
        </w:rPr>
        <w:t>孟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20"/>
        </w:rPr>
        <w:t>睿辽宁开放大学党政办公室主任</w:t>
      </w:r>
    </w:p>
    <w:p>
      <w:pPr>
        <w:ind w:left="251"/>
        <w:spacing w:before="191" w:line="56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9"/>
          <w:position w:val="18"/>
        </w:rPr>
        <w:t>项目组下设办公室，设在辽宁开放大学终身教育研究中心。</w:t>
      </w:r>
    </w:p>
    <w:p>
      <w:pPr>
        <w:ind w:left="251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7"/>
        </w:rPr>
        <w:t>办公室主任：丰华涛(兼)</w:t>
      </w:r>
    </w:p>
    <w:p>
      <w:pPr>
        <w:ind w:left="251"/>
        <w:spacing w:before="313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</w:rPr>
        <w:t>办公室人员：</w:t>
      </w:r>
    </w:p>
    <w:p>
      <w:pPr>
        <w:ind w:left="881"/>
        <w:spacing w:before="21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张再雄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2"/>
        </w:rPr>
        <w:t>辽宁开放大学终身教育指导服务中心</w:t>
      </w:r>
    </w:p>
    <w:p>
      <w:pPr>
        <w:ind w:left="881"/>
        <w:spacing w:before="190" w:line="56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  <w:position w:val="18"/>
        </w:rPr>
        <w:t>刘鲁宁</w:t>
      </w:r>
      <w:r>
        <w:rPr>
          <w:rFonts w:ascii="SimSun" w:hAnsi="SimSun" w:eastAsia="SimSun" w:cs="SimSun"/>
          <w:sz w:val="31"/>
          <w:szCs w:val="31"/>
          <w:spacing w:val="153"/>
          <w:position w:val="1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  <w:position w:val="18"/>
        </w:rPr>
        <w:t>辽宁开放大学终身教育研究中心</w:t>
      </w:r>
    </w:p>
    <w:p>
      <w:pPr>
        <w:ind w:left="881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程东飞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1"/>
        </w:rPr>
        <w:t>辽宁开放大学终身教育研究中心</w:t>
      </w:r>
    </w:p>
    <w:p>
      <w:pPr>
        <w:ind w:left="881"/>
        <w:spacing w:before="19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侯诗桐</w:t>
      </w:r>
      <w:r>
        <w:rPr>
          <w:rFonts w:ascii="SimSun" w:hAnsi="SimSun" w:eastAsia="SimSun" w:cs="SimSun"/>
          <w:sz w:val="31"/>
          <w:szCs w:val="31"/>
          <w:spacing w:val="17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辽宁开放大学终身教育研究中心</w:t>
      </w:r>
    </w:p>
    <w:p>
      <w:pPr>
        <w:sectPr>
          <w:footerReference w:type="default" r:id="rId2"/>
          <w:pgSz w:w="11920" w:h="16840"/>
          <w:pgMar w:top="1431" w:right="1315" w:bottom="1010" w:left="1788" w:header="0" w:footer="811" w:gutter="0"/>
        </w:sectPr>
        <w:rPr/>
      </w:pPr>
    </w:p>
    <w:p>
      <w:pPr>
        <w:ind w:left="901"/>
        <w:spacing w:before="14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铁淇巍</w:t>
      </w:r>
      <w:r>
        <w:rPr>
          <w:rFonts w:ascii="SimSun" w:hAnsi="SimSun" w:eastAsia="SimSun" w:cs="SimSun"/>
          <w:sz w:val="31"/>
          <w:szCs w:val="31"/>
          <w:spacing w:val="14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辽宁省社区教育指导中心办公室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3162"/>
        <w:spacing w:before="101" w:line="219" w:lineRule="auto"/>
        <w:rPr>
          <w:rFonts w:ascii="SimSun" w:hAnsi="SimSun" w:eastAsia="SimSun" w:cs="SimSun"/>
          <w:sz w:val="31"/>
          <w:szCs w:val="31"/>
        </w:rPr>
      </w:pPr>
      <w:r>
        <w:pict>
          <v:shape id="_x0000_s1" style="position:absolute;margin-left:204.602pt;margin-top:-24.3767pt;mso-position-vertical-relative:text;mso-position-horizontal-relative:text;width:97.85pt;height:20.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31"/>
                      <w:szCs w:val="31"/>
                    </w:rPr>
                  </w:pPr>
                  <w:r>
                    <w:rPr>
                      <w:rFonts w:ascii="SimSun" w:hAnsi="SimSun" w:eastAsia="SimSun" w:cs="SimSun"/>
                      <w:sz w:val="31"/>
                      <w:szCs w:val="31"/>
                      <w:spacing w:val="9"/>
                    </w:rPr>
                    <w:t>辽宁开放大学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4128771</wp:posOffset>
            </wp:positionH>
            <wp:positionV relativeFrom="paragraph">
              <wp:posOffset>-438907</wp:posOffset>
            </wp:positionV>
            <wp:extent cx="1562131" cy="1574710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131" cy="157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2471419</wp:posOffset>
            </wp:positionH>
            <wp:positionV relativeFrom="paragraph">
              <wp:posOffset>-915191</wp:posOffset>
            </wp:positionV>
            <wp:extent cx="1498625" cy="151129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8625" cy="1511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1"/>
          <w:szCs w:val="31"/>
          <w:spacing w:val="12"/>
        </w:rPr>
        <w:t>辽宁省社区教育指导中心</w:t>
      </w:r>
    </w:p>
    <w:p>
      <w:pPr>
        <w:ind w:left="4102"/>
        <w:spacing w:before="20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3"/>
        </w:rPr>
        <w:t>2022年12月31日</w:t>
      </w:r>
    </w:p>
    <w:sectPr>
      <w:footerReference w:type="default" r:id="rId3"/>
      <w:pgSz w:w="11920" w:h="16840"/>
      <w:pgMar w:top="1431" w:right="1169" w:bottom="1030" w:left="1788" w:header="0" w:footer="83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19"/>
      <w:spacing w:line="18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92"/>
      <w:spacing w:before="1" w:line="182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61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2023-01-19T11:51:25Z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2023-01-19T11:51:25</vt:filetime>
  </property>
  <property fmtid="{D5CDD505-2E9C-101B-9397-08002B2CF9AE}" pid="4" name="UsrData">
    <vt:lpwstr>63c8be340c8b290015eec002</vt:lpwstr>
  </property>
</Properties>
</file>